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87" w:rsidRDefault="00123287" w:rsidP="00123287">
      <w:pPr>
        <w:pStyle w:val="ListParagraph"/>
        <w:ind w:hanging="360"/>
        <w:jc w:val="right"/>
        <w:rPr>
          <w:rFonts w:asciiTheme="minorHAnsi" w:hAnsiTheme="minorHAnsi" w:cstheme="minorHAnsi"/>
          <w:b/>
          <w:bCs/>
          <w:color w:val="000000"/>
          <w:sz w:val="21"/>
          <w:szCs w:val="21"/>
        </w:rPr>
      </w:pPr>
      <w:r>
        <w:rPr>
          <w:rFonts w:asciiTheme="minorHAnsi" w:hAnsiTheme="minorHAnsi" w:cstheme="minorHAnsi"/>
          <w:b/>
          <w:bCs/>
          <w:noProof/>
          <w:color w:val="000000"/>
          <w:sz w:val="21"/>
          <w:szCs w:val="21"/>
        </w:rPr>
        <w:drawing>
          <wp:anchor distT="0" distB="0" distL="114300" distR="114300" simplePos="0" relativeHeight="251658240" behindDoc="1" locked="0" layoutInCell="1" allowOverlap="0">
            <wp:simplePos x="0" y="0"/>
            <wp:positionH relativeFrom="column">
              <wp:posOffset>209550</wp:posOffset>
            </wp:positionH>
            <wp:positionV relativeFrom="page">
              <wp:posOffset>171450</wp:posOffset>
            </wp:positionV>
            <wp:extent cx="1453896" cy="1453896"/>
            <wp:effectExtent l="0" t="0" r="0" b="0"/>
            <wp:wrapTight wrapText="bothSides">
              <wp:wrapPolygon edited="0">
                <wp:start x="9059" y="3114"/>
                <wp:lineTo x="5662" y="6228"/>
                <wp:lineTo x="5662" y="8210"/>
                <wp:lineTo x="2831" y="10191"/>
                <wp:lineTo x="283" y="12456"/>
                <wp:lineTo x="283" y="18118"/>
                <wp:lineTo x="19817" y="18118"/>
                <wp:lineTo x="19817" y="17269"/>
                <wp:lineTo x="21232" y="12739"/>
                <wp:lineTo x="21232" y="11890"/>
                <wp:lineTo x="14438" y="8210"/>
                <wp:lineTo x="14721" y="7077"/>
                <wp:lineTo x="13872" y="5662"/>
                <wp:lineTo x="11041" y="3114"/>
                <wp:lineTo x="9059" y="311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ogo_Stacked_Color_Vector_1-1_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896" cy="145389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00000"/>
          <w:sz w:val="21"/>
          <w:szCs w:val="21"/>
        </w:rPr>
        <w:t xml:space="preserve">Contact:  </w:t>
      </w:r>
      <w:r w:rsidR="00976635">
        <w:rPr>
          <w:rFonts w:asciiTheme="minorHAnsi" w:hAnsiTheme="minorHAnsi" w:cstheme="minorHAnsi"/>
          <w:b/>
          <w:bCs/>
          <w:color w:val="000000"/>
          <w:sz w:val="21"/>
          <w:szCs w:val="21"/>
        </w:rPr>
        <w:t>George Bain</w:t>
      </w:r>
      <w:r>
        <w:rPr>
          <w:rFonts w:asciiTheme="minorHAnsi" w:hAnsiTheme="minorHAnsi" w:cstheme="minorHAnsi"/>
          <w:b/>
          <w:bCs/>
          <w:color w:val="000000"/>
          <w:sz w:val="21"/>
          <w:szCs w:val="21"/>
        </w:rPr>
        <w:t xml:space="preserve"> </w:t>
      </w:r>
      <w:r w:rsidR="00976635">
        <w:rPr>
          <w:rFonts w:asciiTheme="minorHAnsi" w:hAnsiTheme="minorHAnsi" w:cstheme="minorHAnsi"/>
          <w:b/>
          <w:bCs/>
          <w:color w:val="000000"/>
          <w:sz w:val="21"/>
          <w:szCs w:val="21"/>
        </w:rPr>
        <w:t>303-818-9977</w:t>
      </w:r>
    </w:p>
    <w:p w:rsidR="00123287" w:rsidRDefault="00976635" w:rsidP="00123287">
      <w:pPr>
        <w:pStyle w:val="ListParagraph"/>
        <w:ind w:hanging="360"/>
        <w:jc w:val="right"/>
        <w:rPr>
          <w:rFonts w:asciiTheme="minorHAnsi" w:hAnsiTheme="minorHAnsi" w:cstheme="minorHAnsi"/>
          <w:b/>
          <w:bCs/>
          <w:color w:val="000000"/>
          <w:sz w:val="21"/>
          <w:szCs w:val="21"/>
        </w:rPr>
      </w:pPr>
      <w:r>
        <w:rPr>
          <w:rFonts w:asciiTheme="minorHAnsi" w:hAnsiTheme="minorHAnsi" w:cstheme="minorHAnsi"/>
          <w:b/>
          <w:bCs/>
          <w:sz w:val="21"/>
          <w:szCs w:val="21"/>
        </w:rPr>
        <w:t>gbain@fairwaymc.com</w:t>
      </w:r>
    </w:p>
    <w:p w:rsidR="00123287" w:rsidRDefault="00123287" w:rsidP="00123287">
      <w:pPr>
        <w:pStyle w:val="ListParagraph"/>
        <w:ind w:hanging="360"/>
        <w:jc w:val="right"/>
        <w:rPr>
          <w:rFonts w:asciiTheme="minorHAnsi" w:hAnsiTheme="minorHAnsi" w:cstheme="minorHAnsi"/>
          <w:b/>
          <w:bCs/>
          <w:color w:val="000000"/>
          <w:sz w:val="21"/>
          <w:szCs w:val="21"/>
        </w:rPr>
      </w:pPr>
      <w:r>
        <w:rPr>
          <w:rFonts w:asciiTheme="minorHAnsi" w:hAnsiTheme="minorHAnsi" w:cstheme="minorHAnsi"/>
          <w:b/>
          <w:bCs/>
          <w:color w:val="000000"/>
          <w:sz w:val="21"/>
          <w:szCs w:val="21"/>
        </w:rPr>
        <w:t>Provider: Fairway Independent Mortgage Corporation</w:t>
      </w:r>
    </w:p>
    <w:p w:rsidR="00123287" w:rsidRDefault="00123287" w:rsidP="00123287">
      <w:pPr>
        <w:pStyle w:val="ListParagraph"/>
        <w:ind w:hanging="360"/>
        <w:rPr>
          <w:rFonts w:asciiTheme="minorHAnsi" w:hAnsiTheme="minorHAnsi" w:cstheme="minorHAnsi"/>
          <w:b/>
          <w:bCs/>
          <w:color w:val="000000"/>
          <w:sz w:val="21"/>
          <w:szCs w:val="21"/>
        </w:rPr>
      </w:pPr>
    </w:p>
    <w:p w:rsidR="00123287" w:rsidRDefault="00123287" w:rsidP="00123287">
      <w:pPr>
        <w:pStyle w:val="ListParagraph"/>
        <w:ind w:hanging="360"/>
        <w:rPr>
          <w:rFonts w:asciiTheme="minorHAnsi" w:hAnsiTheme="minorHAnsi" w:cstheme="minorHAnsi"/>
          <w:b/>
          <w:bCs/>
          <w:color w:val="000000"/>
          <w:sz w:val="21"/>
          <w:szCs w:val="21"/>
        </w:rPr>
      </w:pPr>
    </w:p>
    <w:p w:rsidR="00123287" w:rsidRDefault="00123287" w:rsidP="00123287">
      <w:pPr>
        <w:pStyle w:val="ListParagraph"/>
        <w:ind w:hanging="360"/>
        <w:rPr>
          <w:rFonts w:asciiTheme="minorHAnsi" w:hAnsiTheme="minorHAnsi" w:cstheme="minorHAnsi"/>
          <w:b/>
          <w:bCs/>
          <w:color w:val="000000"/>
          <w:sz w:val="21"/>
          <w:szCs w:val="21"/>
        </w:rPr>
      </w:pPr>
    </w:p>
    <w:p w:rsidR="00123287" w:rsidRPr="00123287" w:rsidRDefault="00123287" w:rsidP="00123287">
      <w:pPr>
        <w:pStyle w:val="ListParagraph"/>
        <w:ind w:hanging="360"/>
        <w:rPr>
          <w:rFonts w:asciiTheme="minorHAnsi" w:hAnsiTheme="minorHAnsi" w:cstheme="minorHAnsi"/>
          <w:b/>
          <w:bCs/>
          <w:color w:val="000000"/>
          <w:sz w:val="21"/>
          <w:szCs w:val="21"/>
        </w:rPr>
      </w:pPr>
      <w:r w:rsidRPr="00201787">
        <w:rPr>
          <w:rFonts w:asciiTheme="minorHAnsi" w:hAnsiTheme="minorHAnsi" w:cstheme="minorHAnsi"/>
          <w:b/>
          <w:bCs/>
          <w:color w:val="000000"/>
          <w:sz w:val="21"/>
          <w:szCs w:val="21"/>
        </w:rPr>
        <w:t>I</w:t>
      </w:r>
      <w:r w:rsidRPr="00123287">
        <w:rPr>
          <w:rFonts w:asciiTheme="minorHAnsi" w:hAnsiTheme="minorHAnsi" w:cstheme="minorHAnsi"/>
          <w:b/>
          <w:bCs/>
          <w:color w:val="000000"/>
          <w:sz w:val="21"/>
          <w:szCs w:val="21"/>
        </w:rPr>
        <w:t>ntermediate</w:t>
      </w:r>
      <w:r w:rsidRPr="00123287">
        <w:rPr>
          <w:rFonts w:asciiTheme="minorHAnsi" w:hAnsiTheme="minorHAnsi" w:cstheme="minorHAnsi"/>
          <w:color w:val="000000"/>
          <w:sz w:val="21"/>
          <w:szCs w:val="21"/>
        </w:rPr>
        <w:t xml:space="preserve"> Title:   Reverse Mortgages: The Cinderella of Retirement Planning? – 1 Hour </w:t>
      </w:r>
    </w:p>
    <w:p w:rsidR="00123287" w:rsidRDefault="00123287" w:rsidP="00123287">
      <w:pPr>
        <w:pStyle w:val="ListParagraph"/>
        <w:ind w:hanging="360"/>
        <w:rPr>
          <w:rFonts w:asciiTheme="minorHAnsi" w:hAnsiTheme="minorHAnsi" w:cstheme="minorHAnsi"/>
          <w:color w:val="000000"/>
          <w:sz w:val="21"/>
          <w:szCs w:val="21"/>
        </w:rPr>
      </w:pPr>
    </w:p>
    <w:p w:rsidR="00123287" w:rsidRPr="00201787" w:rsidRDefault="00123287" w:rsidP="00123287">
      <w:pPr>
        <w:rPr>
          <w:rFonts w:asciiTheme="minorHAnsi" w:hAnsiTheme="minorHAnsi" w:cstheme="minorHAnsi"/>
          <w:color w:val="000000"/>
          <w:sz w:val="21"/>
          <w:szCs w:val="21"/>
        </w:rPr>
      </w:pPr>
      <w:bookmarkStart w:id="0" w:name="_GoBack"/>
      <w:bookmarkEnd w:id="0"/>
      <w:r w:rsidRPr="00201787">
        <w:rPr>
          <w:rFonts w:asciiTheme="minorHAnsi" w:hAnsiTheme="minorHAnsi" w:cstheme="minorHAnsi"/>
          <w:color w:val="000000"/>
          <w:sz w:val="21"/>
          <w:szCs w:val="21"/>
        </w:rPr>
        <w:t> </w:t>
      </w:r>
    </w:p>
    <w:p w:rsidR="00123287" w:rsidRPr="00201787" w:rsidRDefault="00123287" w:rsidP="00123287">
      <w:pPr>
        <w:pStyle w:val="ListParagraph"/>
        <w:spacing w:after="180"/>
        <w:rPr>
          <w:rFonts w:asciiTheme="minorHAnsi" w:hAnsiTheme="minorHAnsi" w:cstheme="minorHAnsi"/>
          <w:color w:val="000000"/>
          <w:sz w:val="21"/>
          <w:szCs w:val="21"/>
        </w:rPr>
      </w:pPr>
      <w:r w:rsidRPr="00201787">
        <w:rPr>
          <w:rFonts w:asciiTheme="minorHAnsi" w:hAnsiTheme="minorHAnsi" w:cstheme="minorHAnsi"/>
          <w:b/>
          <w:bCs/>
          <w:color w:val="000000"/>
          <w:sz w:val="21"/>
          <w:szCs w:val="21"/>
        </w:rPr>
        <w:t>Description:</w:t>
      </w:r>
      <w:r w:rsidRPr="00201787">
        <w:rPr>
          <w:rFonts w:asciiTheme="minorHAnsi" w:hAnsiTheme="minorHAnsi" w:cstheme="minorHAnsi"/>
          <w:color w:val="000000"/>
          <w:sz w:val="21"/>
          <w:szCs w:val="21"/>
        </w:rPr>
        <w:t xml:space="preserve"> Financial advisors have long looked at Reverse Mortgages as the "Loan of Last Resort"-- the ugly stepsister of the retirement planning story. This workshop will create a major paradigm shift in your thinking.  The instructor explains how recent program changes and groundbreaking research by the financial planning industry and noted academics have overwhelmingly proven the necessity of using reverse mortgages at the age of 62, not 82.  With 10,000 Baby Boomers turning 62 daily and over $6 trillion in Home Equity amongst your senior clients, reverse mortgages just may be the late coming Cinderella to the retirement ball that fixes the retirement crisis we are facing.</w:t>
      </w:r>
    </w:p>
    <w:p w:rsidR="00123287" w:rsidRPr="00201787" w:rsidRDefault="00123287" w:rsidP="00123287">
      <w:pPr>
        <w:pStyle w:val="ListParagraph"/>
        <w:rPr>
          <w:rFonts w:asciiTheme="minorHAnsi" w:hAnsiTheme="minorHAnsi" w:cstheme="minorHAnsi"/>
          <w:color w:val="000000"/>
          <w:sz w:val="21"/>
          <w:szCs w:val="21"/>
        </w:rPr>
      </w:pPr>
      <w:r w:rsidRPr="00201787">
        <w:rPr>
          <w:rFonts w:asciiTheme="minorHAnsi" w:hAnsiTheme="minorHAnsi" w:cstheme="minorHAnsi"/>
          <w:b/>
          <w:bCs/>
          <w:color w:val="000000"/>
          <w:sz w:val="21"/>
          <w:szCs w:val="21"/>
        </w:rPr>
        <w:t>Learning Objectives:  The course will be covering How</w:t>
      </w:r>
      <w:r w:rsidRPr="00201787">
        <w:rPr>
          <w:rFonts w:asciiTheme="minorHAnsi" w:hAnsiTheme="minorHAnsi" w:cstheme="minorHAnsi"/>
          <w:b/>
          <w:bCs/>
          <w:color w:val="333333"/>
          <w:sz w:val="21"/>
          <w:szCs w:val="21"/>
        </w:rPr>
        <w:t xml:space="preserve"> a Reverse Mortgage can reduce tax obligations</w:t>
      </w:r>
      <w:r w:rsidRPr="00201787">
        <w:rPr>
          <w:rFonts w:asciiTheme="minorHAnsi" w:hAnsiTheme="minorHAnsi" w:cstheme="minorHAnsi"/>
          <w:color w:val="605E6C"/>
          <w:sz w:val="21"/>
          <w:szCs w:val="21"/>
        </w:rPr>
        <w:t>, decrease Sequence</w:t>
      </w:r>
      <w:r w:rsidRPr="00201787">
        <w:rPr>
          <w:rFonts w:asciiTheme="minorHAnsi" w:hAnsiTheme="minorHAnsi" w:cstheme="minorHAnsi"/>
          <w:b/>
          <w:bCs/>
          <w:color w:val="333333"/>
          <w:sz w:val="21"/>
          <w:szCs w:val="21"/>
        </w:rPr>
        <w:t xml:space="preserve"> of Returns Risk</w:t>
      </w:r>
      <w:r w:rsidRPr="00201787">
        <w:rPr>
          <w:rFonts w:asciiTheme="minorHAnsi" w:hAnsiTheme="minorHAnsi" w:cstheme="minorHAnsi"/>
          <w:color w:val="605E6C"/>
          <w:sz w:val="21"/>
          <w:szCs w:val="21"/>
        </w:rPr>
        <w:t xml:space="preserve">, increase </w:t>
      </w:r>
      <w:r w:rsidRPr="00201787">
        <w:rPr>
          <w:rFonts w:asciiTheme="minorHAnsi" w:hAnsiTheme="minorHAnsi" w:cstheme="minorHAnsi"/>
          <w:b/>
          <w:bCs/>
          <w:color w:val="333333"/>
          <w:sz w:val="21"/>
          <w:szCs w:val="21"/>
        </w:rPr>
        <w:t>Portfolio Survivability</w:t>
      </w:r>
      <w:r w:rsidRPr="00201787">
        <w:rPr>
          <w:rFonts w:asciiTheme="minorHAnsi" w:hAnsiTheme="minorHAnsi" w:cstheme="minorHAnsi"/>
          <w:color w:val="605E6C"/>
          <w:sz w:val="21"/>
          <w:szCs w:val="21"/>
        </w:rPr>
        <w:t xml:space="preserve">, and effects your </w:t>
      </w:r>
      <w:r w:rsidRPr="00201787">
        <w:rPr>
          <w:rFonts w:asciiTheme="minorHAnsi" w:hAnsiTheme="minorHAnsi" w:cstheme="minorHAnsi"/>
          <w:b/>
          <w:bCs/>
          <w:color w:val="333333"/>
          <w:sz w:val="21"/>
          <w:szCs w:val="21"/>
        </w:rPr>
        <w:t>Retirement Income Efficiency</w:t>
      </w:r>
      <w:r w:rsidRPr="00201787">
        <w:rPr>
          <w:rFonts w:asciiTheme="minorHAnsi" w:hAnsiTheme="minorHAnsi" w:cstheme="minorHAnsi"/>
          <w:color w:val="605E6C"/>
          <w:sz w:val="21"/>
          <w:szCs w:val="21"/>
        </w:rPr>
        <w:t xml:space="preserve"> </w:t>
      </w:r>
    </w:p>
    <w:p w:rsidR="0070103F" w:rsidRDefault="0070103F"/>
    <w:p w:rsidR="00123287" w:rsidRPr="00123287" w:rsidRDefault="00123287">
      <w:pPr>
        <w:rPr>
          <w:u w:val="single"/>
        </w:rPr>
      </w:pPr>
      <w:r>
        <w:tab/>
      </w:r>
      <w:r w:rsidRPr="00123287">
        <w:rPr>
          <w:u w:val="single"/>
        </w:rPr>
        <w:t>Course Outline:</w:t>
      </w:r>
    </w:p>
    <w:p w:rsidR="00123287" w:rsidRDefault="00123287" w:rsidP="00123287">
      <w:pPr>
        <w:pStyle w:val="BodyText"/>
        <w:tabs>
          <w:tab w:val="left" w:pos="1559"/>
        </w:tabs>
        <w:ind w:left="720" w:right="856"/>
      </w:pPr>
      <w:r>
        <w:t>INTRO TO REVERSE</w:t>
      </w:r>
      <w:r>
        <w:rPr>
          <w:spacing w:val="-3"/>
        </w:rPr>
        <w:t xml:space="preserve"> </w:t>
      </w:r>
      <w:r>
        <w:t xml:space="preserve">MORTGAGES </w:t>
      </w:r>
      <w:r w:rsidRPr="00331C89">
        <w:rPr>
          <w:color w:val="FF0000"/>
        </w:rPr>
        <w:t xml:space="preserve">(5 </w:t>
      </w:r>
      <w:proofErr w:type="spellStart"/>
      <w:r w:rsidRPr="00331C89">
        <w:rPr>
          <w:color w:val="FF0000"/>
        </w:rPr>
        <w:t>Mins</w:t>
      </w:r>
      <w:proofErr w:type="spellEnd"/>
      <w:r w:rsidRPr="00331C89">
        <w:rPr>
          <w:color w:val="FF0000"/>
        </w:rPr>
        <w:t>)</w:t>
      </w:r>
    </w:p>
    <w:p w:rsidR="00123287" w:rsidRDefault="00123287" w:rsidP="00123287">
      <w:pPr>
        <w:pStyle w:val="BodyText"/>
        <w:numPr>
          <w:ilvl w:val="0"/>
          <w:numId w:val="1"/>
        </w:numPr>
        <w:tabs>
          <w:tab w:val="left" w:pos="1559"/>
        </w:tabs>
        <w:ind w:left="1800" w:right="856"/>
      </w:pPr>
      <w:r>
        <w:t>About Us</w:t>
      </w:r>
    </w:p>
    <w:p w:rsidR="00123287" w:rsidRDefault="00123287" w:rsidP="00123287">
      <w:pPr>
        <w:pStyle w:val="BodyText"/>
        <w:numPr>
          <w:ilvl w:val="0"/>
          <w:numId w:val="1"/>
        </w:numPr>
        <w:tabs>
          <w:tab w:val="left" w:pos="1559"/>
        </w:tabs>
        <w:ind w:left="1800" w:right="856"/>
      </w:pPr>
      <w:r>
        <w:t>Ask Yourself</w:t>
      </w:r>
    </w:p>
    <w:p w:rsidR="00123287" w:rsidRDefault="00123287" w:rsidP="00123287">
      <w:pPr>
        <w:pStyle w:val="BodyText"/>
        <w:numPr>
          <w:ilvl w:val="0"/>
          <w:numId w:val="1"/>
        </w:numPr>
        <w:tabs>
          <w:tab w:val="left" w:pos="1559"/>
        </w:tabs>
        <w:ind w:left="1800" w:right="856"/>
      </w:pPr>
      <w:r>
        <w:t>Perfect Storm Statistics</w:t>
      </w:r>
    </w:p>
    <w:p w:rsidR="00123287" w:rsidRDefault="00123287" w:rsidP="00123287">
      <w:pPr>
        <w:pStyle w:val="BodyText"/>
        <w:numPr>
          <w:ilvl w:val="0"/>
          <w:numId w:val="1"/>
        </w:numPr>
        <w:tabs>
          <w:tab w:val="left" w:pos="1559"/>
        </w:tabs>
        <w:ind w:left="1800" w:right="856"/>
      </w:pPr>
      <w:r>
        <w:t>Projected Changes in Population</w:t>
      </w:r>
    </w:p>
    <w:p w:rsidR="00123287" w:rsidRDefault="00123287" w:rsidP="00123287">
      <w:pPr>
        <w:spacing w:before="8"/>
        <w:ind w:left="720"/>
        <w:rPr>
          <w:rFonts w:eastAsia="Calibri"/>
          <w:sz w:val="19"/>
          <w:szCs w:val="19"/>
        </w:rPr>
      </w:pPr>
    </w:p>
    <w:p w:rsidR="00123287" w:rsidRPr="00331C89" w:rsidRDefault="00123287" w:rsidP="00123287">
      <w:pPr>
        <w:pStyle w:val="BodyText"/>
        <w:tabs>
          <w:tab w:val="left" w:pos="1559"/>
        </w:tabs>
        <w:ind w:left="839" w:right="856"/>
      </w:pPr>
      <w:r>
        <w:t>REVERSE MORTGAGE</w:t>
      </w:r>
      <w:r>
        <w:rPr>
          <w:spacing w:val="-2"/>
        </w:rPr>
        <w:t xml:space="preserve"> </w:t>
      </w:r>
      <w:r>
        <w:t xml:space="preserve">REQUIREMENTS </w:t>
      </w:r>
      <w:r w:rsidRPr="00331C89">
        <w:rPr>
          <w:color w:val="FF0000"/>
        </w:rPr>
        <w:t xml:space="preserve">(10 </w:t>
      </w:r>
      <w:proofErr w:type="spellStart"/>
      <w:r w:rsidRPr="00331C89">
        <w:rPr>
          <w:color w:val="FF0000"/>
        </w:rPr>
        <w:t>Mins</w:t>
      </w:r>
      <w:proofErr w:type="spellEnd"/>
      <w:r w:rsidRPr="00331C89">
        <w:rPr>
          <w:color w:val="FF0000"/>
        </w:rPr>
        <w:t>)</w:t>
      </w:r>
    </w:p>
    <w:p w:rsidR="00123287" w:rsidRDefault="00123287" w:rsidP="00123287">
      <w:pPr>
        <w:pStyle w:val="BodyText"/>
        <w:ind w:left="1440" w:right="856"/>
      </w:pPr>
      <w:r>
        <w:t>A.  Reverse Mortgage Basics</w:t>
      </w:r>
    </w:p>
    <w:p w:rsidR="00123287" w:rsidRDefault="00123287" w:rsidP="00123287">
      <w:pPr>
        <w:pStyle w:val="BodyText"/>
        <w:spacing w:before="41" w:line="273" w:lineRule="auto"/>
        <w:ind w:left="1440" w:right="856"/>
      </w:pPr>
      <w:r>
        <w:t xml:space="preserve">B.  Reverse Mortgage Benefits </w:t>
      </w:r>
    </w:p>
    <w:p w:rsidR="00123287" w:rsidRDefault="00123287" w:rsidP="00123287">
      <w:pPr>
        <w:pStyle w:val="BodyText"/>
        <w:spacing w:before="41" w:line="273" w:lineRule="auto"/>
        <w:ind w:left="1440" w:right="856"/>
      </w:pPr>
      <w:r>
        <w:t>C. Payment</w:t>
      </w:r>
      <w:r>
        <w:rPr>
          <w:spacing w:val="-11"/>
        </w:rPr>
        <w:t xml:space="preserve"> </w:t>
      </w:r>
      <w:r>
        <w:t>Plans</w:t>
      </w:r>
    </w:p>
    <w:p w:rsidR="00123287" w:rsidRDefault="00123287" w:rsidP="00123287">
      <w:pPr>
        <w:pStyle w:val="BodyText"/>
        <w:spacing w:before="41" w:line="273" w:lineRule="auto"/>
        <w:ind w:left="720" w:right="856"/>
      </w:pPr>
      <w:r>
        <w:t xml:space="preserve">STRATEGIES OF USING A REVERSE MORTGAGE </w:t>
      </w:r>
      <w:r>
        <w:rPr>
          <w:color w:val="FF0000"/>
        </w:rPr>
        <w:t>(2</w:t>
      </w:r>
      <w:r w:rsidRPr="00331C89">
        <w:rPr>
          <w:color w:val="FF0000"/>
        </w:rPr>
        <w:t xml:space="preserve">0 </w:t>
      </w:r>
      <w:proofErr w:type="spellStart"/>
      <w:r w:rsidRPr="00331C89">
        <w:rPr>
          <w:color w:val="FF0000"/>
        </w:rPr>
        <w:t>Mins</w:t>
      </w:r>
      <w:proofErr w:type="spellEnd"/>
      <w:r w:rsidRPr="00331C89">
        <w:rPr>
          <w:color w:val="FF0000"/>
        </w:rPr>
        <w:t>)</w:t>
      </w:r>
    </w:p>
    <w:p w:rsidR="00123287" w:rsidRDefault="00123287" w:rsidP="00123287">
      <w:pPr>
        <w:pStyle w:val="BodyText"/>
        <w:numPr>
          <w:ilvl w:val="0"/>
          <w:numId w:val="2"/>
        </w:numPr>
        <w:spacing w:line="267" w:lineRule="exact"/>
        <w:ind w:left="1800" w:right="856"/>
      </w:pPr>
      <w:r>
        <w:t>The 3 buckets &amp; The Sacred Cow of Home Equity</w:t>
      </w:r>
    </w:p>
    <w:p w:rsidR="00123287" w:rsidRDefault="00123287" w:rsidP="00123287">
      <w:pPr>
        <w:pStyle w:val="BodyText"/>
        <w:numPr>
          <w:ilvl w:val="0"/>
          <w:numId w:val="2"/>
        </w:numPr>
        <w:tabs>
          <w:tab w:val="left" w:pos="2639"/>
        </w:tabs>
        <w:spacing w:line="273" w:lineRule="auto"/>
        <w:ind w:left="1800" w:right="3153"/>
      </w:pPr>
      <w:r>
        <w:t>Reverse Mortgage Safety</w:t>
      </w:r>
    </w:p>
    <w:p w:rsidR="00123287" w:rsidRDefault="00123287" w:rsidP="00123287">
      <w:pPr>
        <w:pStyle w:val="BodyText"/>
        <w:numPr>
          <w:ilvl w:val="0"/>
          <w:numId w:val="2"/>
        </w:numPr>
        <w:tabs>
          <w:tab w:val="left" w:pos="2639"/>
        </w:tabs>
        <w:spacing w:line="273" w:lineRule="auto"/>
        <w:ind w:left="1800" w:right="3153"/>
      </w:pPr>
      <w:r>
        <w:t>The Reverse mortgage Line of Credit (LOC) Growth</w:t>
      </w:r>
    </w:p>
    <w:p w:rsidR="00123287" w:rsidRDefault="00123287" w:rsidP="00123287">
      <w:pPr>
        <w:pStyle w:val="BodyText"/>
        <w:numPr>
          <w:ilvl w:val="0"/>
          <w:numId w:val="2"/>
        </w:numPr>
        <w:tabs>
          <w:tab w:val="left" w:pos="2639"/>
        </w:tabs>
        <w:spacing w:line="273" w:lineRule="auto"/>
        <w:ind w:left="1800" w:right="3153"/>
      </w:pPr>
      <w:r>
        <w:t xml:space="preserve">The </w:t>
      </w:r>
      <w:proofErr w:type="spellStart"/>
      <w:r>
        <w:t>Coordintated</w:t>
      </w:r>
      <w:proofErr w:type="spellEnd"/>
      <w:r>
        <w:t xml:space="preserve"> Strategy</w:t>
      </w:r>
    </w:p>
    <w:p w:rsidR="00123287" w:rsidRDefault="00123287" w:rsidP="00123287">
      <w:pPr>
        <w:pStyle w:val="BodyText"/>
        <w:tabs>
          <w:tab w:val="left" w:pos="2639"/>
        </w:tabs>
        <w:spacing w:line="273" w:lineRule="auto"/>
        <w:ind w:left="720" w:right="3153"/>
      </w:pPr>
      <w:r>
        <w:t xml:space="preserve">ADDITIONAL USES OF A REVERSE MORTGAGE </w:t>
      </w:r>
      <w:r w:rsidRPr="00331C89">
        <w:rPr>
          <w:color w:val="FF0000"/>
        </w:rPr>
        <w:t xml:space="preserve">(10 </w:t>
      </w:r>
      <w:proofErr w:type="spellStart"/>
      <w:r w:rsidRPr="00331C89">
        <w:rPr>
          <w:color w:val="FF0000"/>
        </w:rPr>
        <w:t>Mins</w:t>
      </w:r>
      <w:proofErr w:type="spellEnd"/>
      <w:r w:rsidRPr="00331C89">
        <w:rPr>
          <w:color w:val="FF0000"/>
        </w:rPr>
        <w:t>)</w:t>
      </w:r>
    </w:p>
    <w:p w:rsidR="00123287" w:rsidRDefault="00123287" w:rsidP="00123287">
      <w:pPr>
        <w:pStyle w:val="BodyText"/>
        <w:numPr>
          <w:ilvl w:val="0"/>
          <w:numId w:val="3"/>
        </w:numPr>
        <w:tabs>
          <w:tab w:val="left" w:pos="2639"/>
        </w:tabs>
        <w:spacing w:line="273" w:lineRule="auto"/>
        <w:ind w:left="1800" w:right="3153"/>
      </w:pPr>
      <w:r>
        <w:t>Shield Home Equity</w:t>
      </w:r>
    </w:p>
    <w:p w:rsidR="00123287" w:rsidRDefault="00123287" w:rsidP="00123287">
      <w:pPr>
        <w:pStyle w:val="BodyText"/>
        <w:numPr>
          <w:ilvl w:val="0"/>
          <w:numId w:val="3"/>
        </w:numPr>
        <w:tabs>
          <w:tab w:val="left" w:pos="2639"/>
        </w:tabs>
        <w:spacing w:line="273" w:lineRule="auto"/>
        <w:ind w:left="1800" w:right="3153"/>
      </w:pPr>
      <w:r>
        <w:t>Long Term Care</w:t>
      </w:r>
    </w:p>
    <w:p w:rsidR="00123287" w:rsidRDefault="00123287" w:rsidP="00123287">
      <w:pPr>
        <w:pStyle w:val="BodyText"/>
        <w:numPr>
          <w:ilvl w:val="0"/>
          <w:numId w:val="3"/>
        </w:numPr>
        <w:tabs>
          <w:tab w:val="left" w:pos="2639"/>
        </w:tabs>
        <w:spacing w:line="273" w:lineRule="auto"/>
        <w:ind w:left="1800" w:right="3153"/>
      </w:pPr>
      <w:r>
        <w:t>Life Insurance</w:t>
      </w:r>
    </w:p>
    <w:p w:rsidR="00123287" w:rsidRDefault="00123287" w:rsidP="00123287">
      <w:pPr>
        <w:pStyle w:val="BodyText"/>
        <w:numPr>
          <w:ilvl w:val="0"/>
          <w:numId w:val="3"/>
        </w:numPr>
        <w:tabs>
          <w:tab w:val="left" w:pos="2639"/>
        </w:tabs>
        <w:spacing w:line="273" w:lineRule="auto"/>
        <w:ind w:left="1800" w:right="3153"/>
      </w:pPr>
      <w:r>
        <w:t>Health Insurance</w:t>
      </w:r>
    </w:p>
    <w:p w:rsidR="00123287" w:rsidRDefault="00123287" w:rsidP="00123287">
      <w:pPr>
        <w:pStyle w:val="BodyText"/>
        <w:numPr>
          <w:ilvl w:val="0"/>
          <w:numId w:val="3"/>
        </w:numPr>
        <w:tabs>
          <w:tab w:val="left" w:pos="2639"/>
        </w:tabs>
        <w:spacing w:line="273" w:lineRule="auto"/>
        <w:ind w:left="1800" w:right="3153"/>
      </w:pPr>
      <w:r>
        <w:t>Tax Planning</w:t>
      </w:r>
    </w:p>
    <w:p w:rsidR="00123287" w:rsidRDefault="00123287" w:rsidP="00123287">
      <w:pPr>
        <w:pStyle w:val="BodyText"/>
        <w:tabs>
          <w:tab w:val="left" w:pos="2639"/>
        </w:tabs>
        <w:spacing w:line="273" w:lineRule="auto"/>
        <w:ind w:left="720" w:right="3153"/>
        <w:rPr>
          <w:color w:val="FF0000"/>
        </w:rPr>
      </w:pPr>
      <w:r>
        <w:t xml:space="preserve">HOW TO USE A REVERSE MORTGAGE RECAP </w:t>
      </w:r>
      <w:r w:rsidRPr="00331C89">
        <w:rPr>
          <w:color w:val="FF0000"/>
        </w:rPr>
        <w:t xml:space="preserve">(10 </w:t>
      </w:r>
      <w:proofErr w:type="spellStart"/>
      <w:r w:rsidRPr="00331C89">
        <w:rPr>
          <w:color w:val="FF0000"/>
        </w:rPr>
        <w:t>Mins</w:t>
      </w:r>
      <w:proofErr w:type="spellEnd"/>
      <w:r w:rsidRPr="00331C89">
        <w:rPr>
          <w:color w:val="FF0000"/>
        </w:rPr>
        <w:t>)</w:t>
      </w:r>
    </w:p>
    <w:p w:rsidR="00123287" w:rsidRDefault="00123287" w:rsidP="00123287">
      <w:pPr>
        <w:pStyle w:val="BodyText"/>
        <w:numPr>
          <w:ilvl w:val="0"/>
          <w:numId w:val="4"/>
        </w:numPr>
        <w:tabs>
          <w:tab w:val="left" w:pos="2639"/>
        </w:tabs>
        <w:spacing w:line="273" w:lineRule="auto"/>
        <w:ind w:left="1800" w:right="3153"/>
      </w:pPr>
      <w:r>
        <w:t>Recent Changes</w:t>
      </w:r>
    </w:p>
    <w:p w:rsidR="00123287" w:rsidRDefault="00123287" w:rsidP="00123287">
      <w:pPr>
        <w:pStyle w:val="BodyText"/>
        <w:numPr>
          <w:ilvl w:val="0"/>
          <w:numId w:val="4"/>
        </w:numPr>
        <w:tabs>
          <w:tab w:val="left" w:pos="2639"/>
        </w:tabs>
        <w:spacing w:line="273" w:lineRule="auto"/>
        <w:ind w:left="1800" w:right="3153"/>
      </w:pPr>
      <w:r>
        <w:t>Planning Ahead for Younger Clients</w:t>
      </w:r>
    </w:p>
    <w:p w:rsidR="00123287" w:rsidRDefault="00123287" w:rsidP="00123287">
      <w:pPr>
        <w:pStyle w:val="BodyText"/>
        <w:numPr>
          <w:ilvl w:val="0"/>
          <w:numId w:val="4"/>
        </w:numPr>
        <w:tabs>
          <w:tab w:val="left" w:pos="2639"/>
        </w:tabs>
        <w:spacing w:line="273" w:lineRule="auto"/>
        <w:ind w:left="1800" w:right="3153"/>
      </w:pPr>
      <w:r>
        <w:lastRenderedPageBreak/>
        <w:t>High-Need Clients</w:t>
      </w:r>
    </w:p>
    <w:p w:rsidR="00123287" w:rsidRPr="00331C89" w:rsidRDefault="00123287" w:rsidP="00123287">
      <w:pPr>
        <w:pStyle w:val="BodyText"/>
        <w:numPr>
          <w:ilvl w:val="0"/>
          <w:numId w:val="4"/>
        </w:numPr>
        <w:tabs>
          <w:tab w:val="left" w:pos="2639"/>
        </w:tabs>
        <w:spacing w:line="273" w:lineRule="auto"/>
        <w:ind w:left="1800" w:right="3153"/>
      </w:pPr>
      <w:r>
        <w:t>How To Use A  Reverse Mortgage</w:t>
      </w:r>
    </w:p>
    <w:p w:rsidR="00123287" w:rsidRDefault="00123287" w:rsidP="00123287">
      <w:pPr>
        <w:pStyle w:val="BodyText"/>
        <w:tabs>
          <w:tab w:val="left" w:pos="1559"/>
        </w:tabs>
        <w:spacing w:before="43" w:line="453" w:lineRule="auto"/>
        <w:ind w:left="720" w:right="4019"/>
      </w:pPr>
      <w:r>
        <w:t xml:space="preserve">QUESTIONS AND ANSWERS </w:t>
      </w:r>
      <w:r w:rsidRPr="00331C89">
        <w:rPr>
          <w:color w:val="FF0000"/>
        </w:rPr>
        <w:t xml:space="preserve">(5 </w:t>
      </w:r>
      <w:proofErr w:type="spellStart"/>
      <w:r w:rsidRPr="00331C89">
        <w:rPr>
          <w:color w:val="FF0000"/>
        </w:rPr>
        <w:t>Mins</w:t>
      </w:r>
      <w:proofErr w:type="spellEnd"/>
      <w:r w:rsidRPr="00331C89">
        <w:rPr>
          <w:color w:val="FF0000"/>
        </w:rPr>
        <w:t>)</w:t>
      </w:r>
    </w:p>
    <w:p w:rsidR="00123287" w:rsidRDefault="00123287" w:rsidP="00123287">
      <w:pPr>
        <w:ind w:left="720"/>
      </w:pPr>
      <w:r>
        <w:t xml:space="preserve">Total </w:t>
      </w:r>
      <w:r w:rsidRPr="00331C89">
        <w:rPr>
          <w:color w:val="FF0000"/>
        </w:rPr>
        <w:t xml:space="preserve">(60 </w:t>
      </w:r>
      <w:proofErr w:type="spellStart"/>
      <w:r w:rsidRPr="00331C89">
        <w:rPr>
          <w:color w:val="FF0000"/>
        </w:rPr>
        <w:t>Mins</w:t>
      </w:r>
      <w:proofErr w:type="spellEnd"/>
      <w:r w:rsidRPr="00331C89">
        <w:rPr>
          <w:color w:val="FF0000"/>
        </w:rPr>
        <w:t>)</w:t>
      </w:r>
    </w:p>
    <w:p w:rsidR="00123287" w:rsidRDefault="00123287"/>
    <w:sectPr w:rsidR="0012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BF1"/>
    <w:multiLevelType w:val="hybridMultilevel"/>
    <w:tmpl w:val="BA0A95A4"/>
    <w:lvl w:ilvl="0" w:tplc="B0BA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13EA2"/>
    <w:multiLevelType w:val="hybridMultilevel"/>
    <w:tmpl w:val="414EC2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5A56A7"/>
    <w:multiLevelType w:val="hybridMultilevel"/>
    <w:tmpl w:val="295286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86172A"/>
    <w:multiLevelType w:val="hybridMultilevel"/>
    <w:tmpl w:val="1A044DC4"/>
    <w:lvl w:ilvl="0" w:tplc="19FAD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tjQ1sbQwNLE0NjdU0lEKTi0uzszPAykwrAUAGFFNRiwAAAA="/>
  </w:docVars>
  <w:rsids>
    <w:rsidRoot w:val="00123287"/>
    <w:rsid w:val="00123287"/>
    <w:rsid w:val="0070103F"/>
    <w:rsid w:val="00976635"/>
    <w:rsid w:val="00C7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D56C"/>
  <w15:chartTrackingRefBased/>
  <w15:docId w15:val="{4AAF4952-38FC-4009-9CE3-71598F26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87"/>
    <w:pPr>
      <w:ind w:left="720"/>
    </w:pPr>
  </w:style>
  <w:style w:type="character" w:styleId="Hyperlink">
    <w:name w:val="Hyperlink"/>
    <w:basedOn w:val="DefaultParagraphFont"/>
    <w:uiPriority w:val="99"/>
    <w:unhideWhenUsed/>
    <w:rsid w:val="00123287"/>
    <w:rPr>
      <w:color w:val="0563C1" w:themeColor="hyperlink"/>
      <w:u w:val="single"/>
    </w:rPr>
  </w:style>
  <w:style w:type="paragraph" w:styleId="BodyText">
    <w:name w:val="Body Text"/>
    <w:basedOn w:val="Normal"/>
    <w:link w:val="BodyTextChar"/>
    <w:uiPriority w:val="1"/>
    <w:qFormat/>
    <w:rsid w:val="00123287"/>
    <w:pPr>
      <w:widowControl w:val="0"/>
      <w:ind w:left="1559"/>
    </w:pPr>
    <w:rPr>
      <w:rFonts w:eastAsia="Calibri" w:cstheme="minorBidi"/>
    </w:rPr>
  </w:style>
  <w:style w:type="character" w:customStyle="1" w:styleId="BodyTextChar">
    <w:name w:val="Body Text Char"/>
    <w:basedOn w:val="DefaultParagraphFont"/>
    <w:link w:val="BodyText"/>
    <w:uiPriority w:val="1"/>
    <w:rsid w:val="0012328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Fairway User</dc:creator>
  <cp:keywords/>
  <dc:description/>
  <cp:lastModifiedBy>George Bain</cp:lastModifiedBy>
  <cp:revision>2</cp:revision>
  <dcterms:created xsi:type="dcterms:W3CDTF">2021-06-23T20:12:00Z</dcterms:created>
  <dcterms:modified xsi:type="dcterms:W3CDTF">2021-06-23T20:12:00Z</dcterms:modified>
</cp:coreProperties>
</file>